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B7" w:rsidRPr="004D2FA4" w:rsidRDefault="007B3F28" w:rsidP="004D2FA4">
      <w:pPr>
        <w:jc w:val="center"/>
        <w:rPr>
          <w:sz w:val="36"/>
          <w:szCs w:val="36"/>
          <w14:shadow w14:blurRad="50800" w14:dist="38100" w14:dir="2700000" w14:sx="100000" w14:sy="100000" w14:kx="0" w14:ky="0" w14:algn="tl">
            <w14:srgbClr w14:val="000000">
              <w14:alpha w14:val="60000"/>
            </w14:srgbClr>
          </w14:shadow>
        </w:rPr>
      </w:pPr>
      <w:bookmarkStart w:id="0" w:name="_GoBack"/>
      <w:bookmarkEnd w:id="0"/>
      <w:r w:rsidRPr="004D2FA4">
        <w:rPr>
          <w:sz w:val="36"/>
          <w:szCs w:val="36"/>
          <w14:shadow w14:blurRad="50800" w14:dist="38100" w14:dir="2700000" w14:sx="100000" w14:sy="100000" w14:kx="0" w14:ky="0" w14:algn="tl">
            <w14:srgbClr w14:val="000000">
              <w14:alpha w14:val="60000"/>
            </w14:srgbClr>
          </w14:shadow>
        </w:rPr>
        <w:t>A Quick Guide to Assessment for Learning</w:t>
      </w:r>
    </w:p>
    <w:tbl>
      <w:tblPr>
        <w:tblStyle w:val="TableGrid"/>
        <w:tblW w:w="0" w:type="auto"/>
        <w:tblLook w:val="04A0" w:firstRow="1" w:lastRow="0" w:firstColumn="1" w:lastColumn="0" w:noHBand="0" w:noVBand="1"/>
      </w:tblPr>
      <w:tblGrid>
        <w:gridCol w:w="3014"/>
        <w:gridCol w:w="6336"/>
      </w:tblGrid>
      <w:tr w:rsidR="007B3F28" w:rsidRPr="004D2FA4" w:rsidTr="004D2FA4">
        <w:tc>
          <w:tcPr>
            <w:tcW w:w="9350" w:type="dxa"/>
            <w:gridSpan w:val="2"/>
          </w:tcPr>
          <w:p w:rsidR="007B3F28" w:rsidRPr="004D2FA4" w:rsidRDefault="007B3F28" w:rsidP="002D7F3F">
            <w:pPr>
              <w:jc w:val="center"/>
              <w:rPr>
                <w:b/>
                <w:sz w:val="28"/>
                <w:szCs w:val="28"/>
              </w:rPr>
            </w:pPr>
            <w:r w:rsidRPr="004D2FA4">
              <w:rPr>
                <w:b/>
                <w:sz w:val="28"/>
                <w:szCs w:val="28"/>
              </w:rPr>
              <w:t>Where Am I Going?</w:t>
            </w:r>
          </w:p>
        </w:tc>
      </w:tr>
      <w:tr w:rsidR="007B3F28" w:rsidRPr="004D2FA4" w:rsidTr="004D2FA4">
        <w:tc>
          <w:tcPr>
            <w:tcW w:w="3014" w:type="dxa"/>
          </w:tcPr>
          <w:p w:rsidR="007B3F28" w:rsidRPr="004D2FA4" w:rsidRDefault="004D2FA4">
            <w:pPr>
              <w:rPr>
                <w:sz w:val="28"/>
                <w:szCs w:val="28"/>
              </w:rPr>
            </w:pPr>
            <w:r w:rsidRPr="004D2FA4">
              <w:rPr>
                <w:sz w:val="28"/>
                <w:szCs w:val="28"/>
              </w:rPr>
              <w:t>*</w:t>
            </w:r>
            <w:r w:rsidR="007B3F28" w:rsidRPr="004D2FA4">
              <w:rPr>
                <w:sz w:val="28"/>
                <w:szCs w:val="28"/>
              </w:rPr>
              <w:t>Making Learning Targets Clear</w:t>
            </w:r>
          </w:p>
        </w:tc>
        <w:tc>
          <w:tcPr>
            <w:tcW w:w="6336" w:type="dxa"/>
          </w:tcPr>
          <w:p w:rsidR="007B3F28" w:rsidRPr="004D2FA4" w:rsidRDefault="007B3F28">
            <w:pPr>
              <w:rPr>
                <w:sz w:val="28"/>
                <w:szCs w:val="28"/>
              </w:rPr>
            </w:pPr>
            <w:r w:rsidRPr="004D2FA4">
              <w:rPr>
                <w:sz w:val="28"/>
                <w:szCs w:val="28"/>
              </w:rPr>
              <w:t>Transform your TEKS into kid-friendly learning targets with success criteria</w:t>
            </w:r>
          </w:p>
        </w:tc>
      </w:tr>
      <w:tr w:rsidR="007B3F28" w:rsidRPr="004D2FA4" w:rsidTr="004D2FA4">
        <w:tc>
          <w:tcPr>
            <w:tcW w:w="3014" w:type="dxa"/>
          </w:tcPr>
          <w:p w:rsidR="007B3F28" w:rsidRPr="004D2FA4" w:rsidRDefault="004D2FA4">
            <w:pPr>
              <w:rPr>
                <w:sz w:val="28"/>
                <w:szCs w:val="28"/>
              </w:rPr>
            </w:pPr>
            <w:r w:rsidRPr="004D2FA4">
              <w:rPr>
                <w:sz w:val="28"/>
                <w:szCs w:val="28"/>
              </w:rPr>
              <w:t>*</w:t>
            </w:r>
            <w:r w:rsidR="007B3F28" w:rsidRPr="004D2FA4">
              <w:rPr>
                <w:sz w:val="28"/>
                <w:szCs w:val="28"/>
              </w:rPr>
              <w:t>What Do I Know?</w:t>
            </w:r>
          </w:p>
        </w:tc>
        <w:tc>
          <w:tcPr>
            <w:tcW w:w="6336" w:type="dxa"/>
          </w:tcPr>
          <w:p w:rsidR="007B3F28" w:rsidRPr="004D2FA4" w:rsidRDefault="007B3F28">
            <w:pPr>
              <w:rPr>
                <w:sz w:val="28"/>
                <w:szCs w:val="28"/>
              </w:rPr>
            </w:pPr>
            <w:r w:rsidRPr="004D2FA4">
              <w:rPr>
                <w:sz w:val="28"/>
                <w:szCs w:val="28"/>
              </w:rPr>
              <w:t>A quick pre-assessment about what students already know about the learning target</w:t>
            </w:r>
          </w:p>
        </w:tc>
      </w:tr>
      <w:tr w:rsidR="007B3F28" w:rsidRPr="004D2FA4" w:rsidTr="004D2FA4">
        <w:tc>
          <w:tcPr>
            <w:tcW w:w="3014" w:type="dxa"/>
          </w:tcPr>
          <w:p w:rsidR="007B3F28" w:rsidRPr="004D2FA4" w:rsidRDefault="004D2FA4">
            <w:pPr>
              <w:rPr>
                <w:sz w:val="28"/>
                <w:szCs w:val="28"/>
              </w:rPr>
            </w:pPr>
            <w:r w:rsidRPr="004D2FA4">
              <w:rPr>
                <w:sz w:val="28"/>
                <w:szCs w:val="28"/>
              </w:rPr>
              <w:t>*</w:t>
            </w:r>
            <w:r w:rsidR="007B3F28" w:rsidRPr="004D2FA4">
              <w:rPr>
                <w:sz w:val="28"/>
                <w:szCs w:val="28"/>
              </w:rPr>
              <w:t>Strong and Weak work</w:t>
            </w:r>
          </w:p>
        </w:tc>
        <w:tc>
          <w:tcPr>
            <w:tcW w:w="6336" w:type="dxa"/>
          </w:tcPr>
          <w:p w:rsidR="007B3F28" w:rsidRPr="004D2FA4" w:rsidRDefault="007B3F28">
            <w:pPr>
              <w:rPr>
                <w:sz w:val="28"/>
                <w:szCs w:val="28"/>
              </w:rPr>
            </w:pPr>
            <w:r w:rsidRPr="004D2FA4">
              <w:rPr>
                <w:sz w:val="28"/>
                <w:szCs w:val="28"/>
              </w:rPr>
              <w:t>Let students see examples of strong and weak work and use their rubric to assess prior to making an assignment</w:t>
            </w:r>
          </w:p>
        </w:tc>
      </w:tr>
      <w:tr w:rsidR="007B3F28" w:rsidRPr="004D2FA4" w:rsidTr="004D2FA4">
        <w:tc>
          <w:tcPr>
            <w:tcW w:w="3014" w:type="dxa"/>
          </w:tcPr>
          <w:p w:rsidR="007B3F28" w:rsidRPr="004D2FA4" w:rsidRDefault="002D7F3F">
            <w:pPr>
              <w:rPr>
                <w:sz w:val="28"/>
                <w:szCs w:val="28"/>
              </w:rPr>
            </w:pPr>
            <w:r w:rsidRPr="004D2FA4">
              <w:rPr>
                <w:sz w:val="28"/>
                <w:szCs w:val="28"/>
              </w:rPr>
              <w:t>Strategy Harvest</w:t>
            </w:r>
          </w:p>
        </w:tc>
        <w:tc>
          <w:tcPr>
            <w:tcW w:w="6336" w:type="dxa"/>
          </w:tcPr>
          <w:p w:rsidR="007B3F28" w:rsidRPr="004D2FA4" w:rsidRDefault="002D7F3F">
            <w:pPr>
              <w:rPr>
                <w:sz w:val="28"/>
                <w:szCs w:val="28"/>
              </w:rPr>
            </w:pPr>
            <w:r w:rsidRPr="004D2FA4">
              <w:rPr>
                <w:sz w:val="28"/>
                <w:szCs w:val="28"/>
              </w:rPr>
              <w:t>Allows your students to see different approaches to solving a problem and provide each other with feedback</w:t>
            </w:r>
          </w:p>
        </w:tc>
      </w:tr>
      <w:tr w:rsidR="007B3F28" w:rsidRPr="004D2FA4" w:rsidTr="004D2FA4">
        <w:tc>
          <w:tcPr>
            <w:tcW w:w="3014" w:type="dxa"/>
          </w:tcPr>
          <w:p w:rsidR="007B3F28" w:rsidRPr="004D2FA4" w:rsidRDefault="004D2FA4">
            <w:pPr>
              <w:rPr>
                <w:sz w:val="28"/>
                <w:szCs w:val="28"/>
              </w:rPr>
            </w:pPr>
            <w:r w:rsidRPr="004D2FA4">
              <w:rPr>
                <w:sz w:val="28"/>
                <w:szCs w:val="28"/>
              </w:rPr>
              <w:t>*</w:t>
            </w:r>
            <w:r w:rsidR="002D7F3F" w:rsidRPr="004D2FA4">
              <w:rPr>
                <w:sz w:val="28"/>
                <w:szCs w:val="28"/>
              </w:rPr>
              <w:t>Kid Friendly rubrics</w:t>
            </w:r>
          </w:p>
        </w:tc>
        <w:tc>
          <w:tcPr>
            <w:tcW w:w="6336" w:type="dxa"/>
          </w:tcPr>
          <w:p w:rsidR="007B3F28" w:rsidRPr="004D2FA4" w:rsidRDefault="002D7F3F">
            <w:pPr>
              <w:rPr>
                <w:sz w:val="28"/>
                <w:szCs w:val="28"/>
              </w:rPr>
            </w:pPr>
            <w:r w:rsidRPr="004D2FA4">
              <w:rPr>
                <w:sz w:val="28"/>
                <w:szCs w:val="28"/>
              </w:rPr>
              <w:t>Provided to students up front</w:t>
            </w:r>
          </w:p>
        </w:tc>
      </w:tr>
      <w:tr w:rsidR="002D7F3F" w:rsidRPr="004D2FA4" w:rsidTr="004D2FA4">
        <w:tc>
          <w:tcPr>
            <w:tcW w:w="3014" w:type="dxa"/>
          </w:tcPr>
          <w:p w:rsidR="002D7F3F" w:rsidRPr="004D2FA4" w:rsidRDefault="004D2FA4">
            <w:pPr>
              <w:rPr>
                <w:sz w:val="28"/>
                <w:szCs w:val="28"/>
              </w:rPr>
            </w:pPr>
            <w:r w:rsidRPr="004D2FA4">
              <w:rPr>
                <w:sz w:val="28"/>
                <w:szCs w:val="28"/>
              </w:rPr>
              <w:t>“I Can” Diaries</w:t>
            </w:r>
          </w:p>
        </w:tc>
        <w:tc>
          <w:tcPr>
            <w:tcW w:w="6336" w:type="dxa"/>
          </w:tcPr>
          <w:p w:rsidR="002D7F3F" w:rsidRPr="004D2FA4" w:rsidRDefault="004D2FA4">
            <w:pPr>
              <w:rPr>
                <w:sz w:val="28"/>
                <w:szCs w:val="28"/>
              </w:rPr>
            </w:pPr>
            <w:r w:rsidRPr="004D2FA4">
              <w:rPr>
                <w:sz w:val="28"/>
                <w:szCs w:val="28"/>
              </w:rPr>
              <w:t>A diary that students use to keep track of their learning targets</w:t>
            </w:r>
          </w:p>
        </w:tc>
      </w:tr>
      <w:tr w:rsidR="004D2FA4" w:rsidRPr="004D2FA4" w:rsidTr="0075330F">
        <w:tc>
          <w:tcPr>
            <w:tcW w:w="9350" w:type="dxa"/>
            <w:gridSpan w:val="2"/>
          </w:tcPr>
          <w:p w:rsidR="004D2FA4" w:rsidRPr="004D2FA4" w:rsidRDefault="004D2FA4" w:rsidP="004D2FA4">
            <w:pPr>
              <w:jc w:val="center"/>
              <w:rPr>
                <w:b/>
                <w:sz w:val="28"/>
                <w:szCs w:val="28"/>
              </w:rPr>
            </w:pPr>
            <w:r w:rsidRPr="004D2FA4">
              <w:rPr>
                <w:b/>
                <w:sz w:val="28"/>
                <w:szCs w:val="28"/>
              </w:rPr>
              <w:t>Where Am I Now?</w:t>
            </w:r>
          </w:p>
        </w:tc>
      </w:tr>
      <w:tr w:rsidR="002D7F3F" w:rsidRPr="004D2FA4" w:rsidTr="004D2FA4">
        <w:tc>
          <w:tcPr>
            <w:tcW w:w="3014" w:type="dxa"/>
          </w:tcPr>
          <w:p w:rsidR="002D7F3F" w:rsidRPr="004D2FA4" w:rsidRDefault="004D2FA4">
            <w:pPr>
              <w:rPr>
                <w:sz w:val="28"/>
                <w:szCs w:val="28"/>
              </w:rPr>
            </w:pPr>
            <w:r w:rsidRPr="004D2FA4">
              <w:rPr>
                <w:sz w:val="28"/>
                <w:szCs w:val="28"/>
              </w:rPr>
              <w:t>*That’s Good Now This</w:t>
            </w:r>
          </w:p>
        </w:tc>
        <w:tc>
          <w:tcPr>
            <w:tcW w:w="6336" w:type="dxa"/>
          </w:tcPr>
          <w:p w:rsidR="002D7F3F" w:rsidRPr="004D2FA4" w:rsidRDefault="004D2FA4">
            <w:pPr>
              <w:rPr>
                <w:sz w:val="28"/>
                <w:szCs w:val="28"/>
              </w:rPr>
            </w:pPr>
            <w:r w:rsidRPr="004D2FA4">
              <w:rPr>
                <w:sz w:val="28"/>
                <w:szCs w:val="28"/>
              </w:rPr>
              <w:t>Success/intervention feedback form</w:t>
            </w:r>
          </w:p>
        </w:tc>
      </w:tr>
      <w:tr w:rsidR="002D7F3F" w:rsidRPr="004D2FA4" w:rsidTr="004D2FA4">
        <w:tc>
          <w:tcPr>
            <w:tcW w:w="3014" w:type="dxa"/>
          </w:tcPr>
          <w:p w:rsidR="002D7F3F" w:rsidRPr="004D2FA4" w:rsidRDefault="004D2FA4">
            <w:pPr>
              <w:rPr>
                <w:sz w:val="28"/>
                <w:szCs w:val="28"/>
              </w:rPr>
            </w:pPr>
            <w:r w:rsidRPr="004D2FA4">
              <w:rPr>
                <w:sz w:val="28"/>
                <w:szCs w:val="28"/>
              </w:rPr>
              <w:t>*Stars and Stairs</w:t>
            </w:r>
          </w:p>
        </w:tc>
        <w:tc>
          <w:tcPr>
            <w:tcW w:w="6336" w:type="dxa"/>
          </w:tcPr>
          <w:p w:rsidR="002D7F3F" w:rsidRPr="004D2FA4" w:rsidRDefault="004D2FA4">
            <w:pPr>
              <w:rPr>
                <w:sz w:val="28"/>
                <w:szCs w:val="28"/>
              </w:rPr>
            </w:pPr>
            <w:r w:rsidRPr="004D2FA4">
              <w:rPr>
                <w:sz w:val="28"/>
                <w:szCs w:val="28"/>
              </w:rPr>
              <w:t>Use common symbols to help students know what is on target and what needs work</w:t>
            </w:r>
          </w:p>
        </w:tc>
      </w:tr>
      <w:tr w:rsidR="002D7F3F" w:rsidRPr="004D2FA4" w:rsidTr="004D2FA4">
        <w:tc>
          <w:tcPr>
            <w:tcW w:w="3014" w:type="dxa"/>
          </w:tcPr>
          <w:p w:rsidR="002D7F3F" w:rsidRPr="004D2FA4" w:rsidRDefault="004D2FA4">
            <w:pPr>
              <w:rPr>
                <w:sz w:val="28"/>
                <w:szCs w:val="28"/>
              </w:rPr>
            </w:pPr>
            <w:r w:rsidRPr="004D2FA4">
              <w:rPr>
                <w:sz w:val="28"/>
                <w:szCs w:val="28"/>
              </w:rPr>
              <w:t>*Assessment Dialogue form</w:t>
            </w:r>
          </w:p>
        </w:tc>
        <w:tc>
          <w:tcPr>
            <w:tcW w:w="6336" w:type="dxa"/>
          </w:tcPr>
          <w:p w:rsidR="002D7F3F" w:rsidRPr="004D2FA4" w:rsidRDefault="004D2FA4">
            <w:pPr>
              <w:rPr>
                <w:sz w:val="28"/>
                <w:szCs w:val="28"/>
              </w:rPr>
            </w:pPr>
            <w:r w:rsidRPr="004D2FA4">
              <w:rPr>
                <w:sz w:val="28"/>
                <w:szCs w:val="28"/>
              </w:rPr>
              <w:t>This form is turned in with their work, then returned by the teacher with feedback</w:t>
            </w:r>
          </w:p>
        </w:tc>
      </w:tr>
      <w:tr w:rsidR="002D7F3F" w:rsidRPr="004D2FA4" w:rsidTr="004D2FA4">
        <w:tc>
          <w:tcPr>
            <w:tcW w:w="3014" w:type="dxa"/>
          </w:tcPr>
          <w:p w:rsidR="002D7F3F" w:rsidRPr="004D2FA4" w:rsidRDefault="004D2FA4">
            <w:pPr>
              <w:rPr>
                <w:sz w:val="28"/>
                <w:szCs w:val="28"/>
              </w:rPr>
            </w:pPr>
            <w:r w:rsidRPr="004D2FA4">
              <w:rPr>
                <w:sz w:val="28"/>
                <w:szCs w:val="28"/>
              </w:rPr>
              <w:t>*Where Am I Now? Box sheet</w:t>
            </w:r>
          </w:p>
        </w:tc>
        <w:tc>
          <w:tcPr>
            <w:tcW w:w="6336" w:type="dxa"/>
          </w:tcPr>
          <w:p w:rsidR="002D7F3F" w:rsidRPr="004D2FA4" w:rsidRDefault="004D2FA4">
            <w:pPr>
              <w:rPr>
                <w:sz w:val="28"/>
                <w:szCs w:val="28"/>
              </w:rPr>
            </w:pPr>
            <w:r w:rsidRPr="004D2FA4">
              <w:rPr>
                <w:sz w:val="28"/>
                <w:szCs w:val="28"/>
              </w:rPr>
              <w:t>Allows students to monitor themselves on a test or quiz, then set goals for closing the gap</w:t>
            </w:r>
          </w:p>
        </w:tc>
      </w:tr>
      <w:tr w:rsidR="002D7F3F" w:rsidRPr="004D2FA4" w:rsidTr="004D2FA4">
        <w:tc>
          <w:tcPr>
            <w:tcW w:w="3014" w:type="dxa"/>
          </w:tcPr>
          <w:p w:rsidR="002D7F3F" w:rsidRPr="004D2FA4" w:rsidRDefault="004D2FA4" w:rsidP="004D2FA4">
            <w:pPr>
              <w:rPr>
                <w:sz w:val="28"/>
                <w:szCs w:val="28"/>
              </w:rPr>
            </w:pPr>
            <w:r>
              <w:rPr>
                <w:sz w:val="28"/>
                <w:szCs w:val="28"/>
              </w:rPr>
              <w:t>*Progressive Free Write</w:t>
            </w:r>
          </w:p>
        </w:tc>
        <w:tc>
          <w:tcPr>
            <w:tcW w:w="6336" w:type="dxa"/>
          </w:tcPr>
          <w:p w:rsidR="002D7F3F" w:rsidRPr="004D2FA4" w:rsidRDefault="004D2FA4">
            <w:pPr>
              <w:rPr>
                <w:sz w:val="28"/>
                <w:szCs w:val="28"/>
              </w:rPr>
            </w:pPr>
            <w:r>
              <w:rPr>
                <w:sz w:val="28"/>
                <w:szCs w:val="28"/>
              </w:rPr>
              <w:t xml:space="preserve">A modified KWL to help students track their learning </w:t>
            </w:r>
          </w:p>
        </w:tc>
      </w:tr>
      <w:tr w:rsidR="004D2FA4" w:rsidRPr="004D2FA4" w:rsidTr="004D2FA4">
        <w:tc>
          <w:tcPr>
            <w:tcW w:w="3014" w:type="dxa"/>
          </w:tcPr>
          <w:p w:rsidR="004D2FA4" w:rsidRPr="004D2FA4" w:rsidRDefault="004D2FA4">
            <w:pPr>
              <w:rPr>
                <w:sz w:val="28"/>
                <w:szCs w:val="28"/>
              </w:rPr>
            </w:pPr>
            <w:r>
              <w:rPr>
                <w:sz w:val="28"/>
                <w:szCs w:val="28"/>
              </w:rPr>
              <w:t>*One Minute Cards – What Stuck with You</w:t>
            </w:r>
          </w:p>
        </w:tc>
        <w:tc>
          <w:tcPr>
            <w:tcW w:w="6336" w:type="dxa"/>
          </w:tcPr>
          <w:p w:rsidR="004D2FA4" w:rsidRPr="004D2FA4" w:rsidRDefault="004D2FA4">
            <w:pPr>
              <w:rPr>
                <w:sz w:val="28"/>
                <w:szCs w:val="28"/>
              </w:rPr>
            </w:pPr>
            <w:r>
              <w:rPr>
                <w:sz w:val="28"/>
                <w:szCs w:val="28"/>
              </w:rPr>
              <w:t>Used as an exit ticket to help you see what</w:t>
            </w:r>
            <w:r w:rsidR="008B4E5B">
              <w:rPr>
                <w:sz w:val="28"/>
                <w:szCs w:val="28"/>
              </w:rPr>
              <w:t xml:space="preserve"> they took away from the lesson</w:t>
            </w:r>
          </w:p>
        </w:tc>
      </w:tr>
      <w:tr w:rsidR="004D2FA4" w:rsidRPr="004D2FA4" w:rsidTr="004D2FA4">
        <w:tc>
          <w:tcPr>
            <w:tcW w:w="3014" w:type="dxa"/>
          </w:tcPr>
          <w:p w:rsidR="004D2FA4" w:rsidRPr="004D2FA4" w:rsidRDefault="008B4E5B">
            <w:pPr>
              <w:rPr>
                <w:sz w:val="28"/>
                <w:szCs w:val="28"/>
              </w:rPr>
            </w:pPr>
            <w:r>
              <w:rPr>
                <w:sz w:val="28"/>
                <w:szCs w:val="28"/>
              </w:rPr>
              <w:t>*Traffic Lighting</w:t>
            </w:r>
          </w:p>
        </w:tc>
        <w:tc>
          <w:tcPr>
            <w:tcW w:w="6336" w:type="dxa"/>
          </w:tcPr>
          <w:p w:rsidR="004D2FA4" w:rsidRPr="004D2FA4" w:rsidRDefault="008B4E5B" w:rsidP="008B4E5B">
            <w:pPr>
              <w:rPr>
                <w:sz w:val="28"/>
                <w:szCs w:val="28"/>
              </w:rPr>
            </w:pPr>
            <w:r>
              <w:rPr>
                <w:sz w:val="28"/>
                <w:szCs w:val="28"/>
              </w:rPr>
              <w:t>Students self-assess where they are in relation to the learning targets</w:t>
            </w:r>
          </w:p>
        </w:tc>
      </w:tr>
      <w:tr w:rsidR="004D2FA4" w:rsidRPr="004D2FA4" w:rsidTr="004D2FA4">
        <w:tc>
          <w:tcPr>
            <w:tcW w:w="3014" w:type="dxa"/>
          </w:tcPr>
          <w:p w:rsidR="004D2FA4" w:rsidRPr="004D2FA4" w:rsidRDefault="008B4E5B">
            <w:pPr>
              <w:rPr>
                <w:sz w:val="28"/>
                <w:szCs w:val="28"/>
              </w:rPr>
            </w:pPr>
            <w:r>
              <w:rPr>
                <w:sz w:val="28"/>
                <w:szCs w:val="28"/>
              </w:rPr>
              <w:t>*3-2-1 Reflection</w:t>
            </w:r>
          </w:p>
        </w:tc>
        <w:tc>
          <w:tcPr>
            <w:tcW w:w="6336" w:type="dxa"/>
          </w:tcPr>
          <w:p w:rsidR="004D2FA4" w:rsidRPr="004D2FA4" w:rsidRDefault="00E05FD3">
            <w:pPr>
              <w:rPr>
                <w:sz w:val="28"/>
                <w:szCs w:val="28"/>
              </w:rPr>
            </w:pPr>
            <w:r>
              <w:rPr>
                <w:sz w:val="28"/>
                <w:szCs w:val="28"/>
              </w:rPr>
              <w:t>Students reflect on their learning and identify gaps</w:t>
            </w:r>
          </w:p>
        </w:tc>
      </w:tr>
      <w:tr w:rsidR="004D2FA4" w:rsidRPr="004D2FA4" w:rsidTr="004D2FA4">
        <w:tc>
          <w:tcPr>
            <w:tcW w:w="3014" w:type="dxa"/>
          </w:tcPr>
          <w:p w:rsidR="004D2FA4" w:rsidRPr="004D2FA4" w:rsidRDefault="00E05FD3">
            <w:pPr>
              <w:rPr>
                <w:sz w:val="28"/>
                <w:szCs w:val="28"/>
              </w:rPr>
            </w:pPr>
            <w:r>
              <w:rPr>
                <w:sz w:val="28"/>
                <w:szCs w:val="28"/>
              </w:rPr>
              <w:t>Fist to Five</w:t>
            </w:r>
          </w:p>
        </w:tc>
        <w:tc>
          <w:tcPr>
            <w:tcW w:w="6336" w:type="dxa"/>
          </w:tcPr>
          <w:p w:rsidR="004D2FA4" w:rsidRPr="00E05FD3" w:rsidRDefault="00E05FD3" w:rsidP="00E05FD3">
            <w:pPr>
              <w:spacing w:before="100" w:beforeAutospacing="1" w:after="100" w:afterAutospacing="1"/>
              <w:rPr>
                <w:rFonts w:eastAsia="Times New Roman" w:cs="Times New Roman"/>
                <w:sz w:val="28"/>
                <w:szCs w:val="28"/>
              </w:rPr>
            </w:pPr>
            <w:r w:rsidRPr="00E05FD3">
              <w:rPr>
                <w:rFonts w:eastAsia="Times New Roman" w:cs="Times New Roman"/>
                <w:sz w:val="28"/>
                <w:szCs w:val="28"/>
              </w:rPr>
              <w:t xml:space="preserve">Ask the students to show their level of understanding by showing a number of fingers on one hand to represent their level of understanding. Fist shows no understanding. (I need to go over this again.) Three fingers show moderate understanding. (I think that I get it, but I am not completely comfortable.)  Five </w:t>
            </w:r>
            <w:r w:rsidRPr="00E05FD3">
              <w:rPr>
                <w:rFonts w:eastAsia="Times New Roman" w:cs="Times New Roman"/>
                <w:sz w:val="28"/>
                <w:szCs w:val="28"/>
              </w:rPr>
              <w:lastRenderedPageBreak/>
              <w:t>fingers show complete understanding. (Let me teach the topic myself.)</w:t>
            </w:r>
          </w:p>
        </w:tc>
      </w:tr>
      <w:tr w:rsidR="004D2FA4" w:rsidRPr="004D2FA4" w:rsidTr="004D2FA4">
        <w:tc>
          <w:tcPr>
            <w:tcW w:w="3014" w:type="dxa"/>
          </w:tcPr>
          <w:p w:rsidR="004D2FA4" w:rsidRPr="004D2FA4" w:rsidRDefault="00741B31">
            <w:pPr>
              <w:rPr>
                <w:sz w:val="28"/>
                <w:szCs w:val="28"/>
              </w:rPr>
            </w:pPr>
            <w:r>
              <w:rPr>
                <w:sz w:val="28"/>
                <w:szCs w:val="28"/>
              </w:rPr>
              <w:lastRenderedPageBreak/>
              <w:t>Two Color Highlighting</w:t>
            </w:r>
          </w:p>
        </w:tc>
        <w:tc>
          <w:tcPr>
            <w:tcW w:w="6336" w:type="dxa"/>
          </w:tcPr>
          <w:p w:rsidR="004D2FA4" w:rsidRPr="004D2FA4" w:rsidRDefault="00741B31">
            <w:pPr>
              <w:rPr>
                <w:sz w:val="28"/>
                <w:szCs w:val="28"/>
              </w:rPr>
            </w:pPr>
            <w:r>
              <w:rPr>
                <w:sz w:val="28"/>
                <w:szCs w:val="28"/>
              </w:rPr>
              <w:t>Students mark with a yellow highlighter the phrases on a rubric they think describes their work.  You mark with a blue highlighter they phrases that you believe describe it.  Where you and the student are in agreement, the phrases are green.</w:t>
            </w:r>
          </w:p>
        </w:tc>
      </w:tr>
      <w:tr w:rsidR="004D2FA4" w:rsidRPr="004D2FA4" w:rsidTr="004D2FA4">
        <w:tc>
          <w:tcPr>
            <w:tcW w:w="3014" w:type="dxa"/>
          </w:tcPr>
          <w:p w:rsidR="004D2FA4" w:rsidRPr="004D2FA4" w:rsidRDefault="00741B31">
            <w:pPr>
              <w:rPr>
                <w:sz w:val="28"/>
                <w:szCs w:val="28"/>
              </w:rPr>
            </w:pPr>
            <w:r>
              <w:rPr>
                <w:sz w:val="28"/>
                <w:szCs w:val="28"/>
              </w:rPr>
              <w:t>3-Minute Conference</w:t>
            </w:r>
          </w:p>
        </w:tc>
        <w:tc>
          <w:tcPr>
            <w:tcW w:w="6336" w:type="dxa"/>
          </w:tcPr>
          <w:p w:rsidR="004D2FA4" w:rsidRPr="004D2FA4" w:rsidRDefault="00741B31">
            <w:pPr>
              <w:rPr>
                <w:sz w:val="28"/>
                <w:szCs w:val="28"/>
              </w:rPr>
            </w:pPr>
            <w:r>
              <w:rPr>
                <w:sz w:val="28"/>
                <w:szCs w:val="28"/>
              </w:rPr>
              <w:t>Use the assessment dialogue form</w:t>
            </w:r>
            <w:r w:rsidR="00161361">
              <w:rPr>
                <w:sz w:val="28"/>
                <w:szCs w:val="28"/>
              </w:rPr>
              <w:t xml:space="preserve"> to sit down with each student for 3 minutes and provide feedback</w:t>
            </w:r>
          </w:p>
        </w:tc>
      </w:tr>
      <w:tr w:rsidR="004D2FA4" w:rsidRPr="004D2FA4" w:rsidTr="004D2FA4">
        <w:tc>
          <w:tcPr>
            <w:tcW w:w="3014" w:type="dxa"/>
          </w:tcPr>
          <w:p w:rsidR="004D2FA4" w:rsidRPr="004D2FA4" w:rsidRDefault="00161361">
            <w:pPr>
              <w:rPr>
                <w:sz w:val="28"/>
                <w:szCs w:val="28"/>
              </w:rPr>
            </w:pPr>
            <w:r>
              <w:rPr>
                <w:sz w:val="28"/>
                <w:szCs w:val="28"/>
              </w:rPr>
              <w:t>TSAR</w:t>
            </w:r>
          </w:p>
        </w:tc>
        <w:tc>
          <w:tcPr>
            <w:tcW w:w="6336" w:type="dxa"/>
          </w:tcPr>
          <w:p w:rsidR="004D2FA4" w:rsidRPr="004D2FA4" w:rsidRDefault="00142D16">
            <w:pPr>
              <w:rPr>
                <w:sz w:val="28"/>
                <w:szCs w:val="28"/>
              </w:rPr>
            </w:pPr>
            <w:r>
              <w:rPr>
                <w:sz w:val="28"/>
                <w:szCs w:val="28"/>
              </w:rPr>
              <w:t xml:space="preserve">Think, share, </w:t>
            </w:r>
            <w:proofErr w:type="gramStart"/>
            <w:r>
              <w:rPr>
                <w:sz w:val="28"/>
                <w:szCs w:val="28"/>
              </w:rPr>
              <w:t>advise</w:t>
            </w:r>
            <w:proofErr w:type="gramEnd"/>
            <w:r>
              <w:rPr>
                <w:sz w:val="28"/>
                <w:szCs w:val="28"/>
              </w:rPr>
              <w:t>, revise.  A peer tutoring strategy where students learn from each other</w:t>
            </w:r>
          </w:p>
        </w:tc>
      </w:tr>
      <w:tr w:rsidR="004D2FA4" w:rsidRPr="004D2FA4" w:rsidTr="004D2FA4">
        <w:tc>
          <w:tcPr>
            <w:tcW w:w="3014" w:type="dxa"/>
          </w:tcPr>
          <w:p w:rsidR="004D2FA4" w:rsidRPr="004D2FA4" w:rsidRDefault="00652295">
            <w:pPr>
              <w:rPr>
                <w:sz w:val="28"/>
                <w:szCs w:val="28"/>
              </w:rPr>
            </w:pPr>
            <w:r>
              <w:rPr>
                <w:sz w:val="28"/>
                <w:szCs w:val="28"/>
              </w:rPr>
              <w:t>Skill Assessment Form</w:t>
            </w:r>
          </w:p>
        </w:tc>
        <w:tc>
          <w:tcPr>
            <w:tcW w:w="6336" w:type="dxa"/>
          </w:tcPr>
          <w:p w:rsidR="004D2FA4" w:rsidRPr="004D2FA4" w:rsidRDefault="00652295">
            <w:pPr>
              <w:rPr>
                <w:sz w:val="28"/>
                <w:szCs w:val="28"/>
              </w:rPr>
            </w:pPr>
            <w:r>
              <w:rPr>
                <w:sz w:val="28"/>
                <w:szCs w:val="28"/>
              </w:rPr>
              <w:t>Allows students and teachers to track learning</w:t>
            </w:r>
          </w:p>
        </w:tc>
      </w:tr>
      <w:tr w:rsidR="00142D16" w:rsidRPr="004D2FA4" w:rsidTr="004D2FA4">
        <w:tc>
          <w:tcPr>
            <w:tcW w:w="3014" w:type="dxa"/>
          </w:tcPr>
          <w:p w:rsidR="00142D16" w:rsidRPr="004D2FA4" w:rsidRDefault="00366680">
            <w:pPr>
              <w:rPr>
                <w:sz w:val="28"/>
                <w:szCs w:val="28"/>
              </w:rPr>
            </w:pPr>
            <w:r>
              <w:rPr>
                <w:sz w:val="28"/>
                <w:szCs w:val="28"/>
              </w:rPr>
              <w:t>Checkers, Buttons, and Poker Chips</w:t>
            </w:r>
          </w:p>
        </w:tc>
        <w:tc>
          <w:tcPr>
            <w:tcW w:w="6336" w:type="dxa"/>
          </w:tcPr>
          <w:p w:rsidR="00142D16" w:rsidRPr="004D2FA4" w:rsidRDefault="00366680">
            <w:pPr>
              <w:rPr>
                <w:sz w:val="28"/>
                <w:szCs w:val="28"/>
              </w:rPr>
            </w:pPr>
            <w:r>
              <w:rPr>
                <w:sz w:val="28"/>
                <w:szCs w:val="28"/>
              </w:rPr>
              <w:t>Students put a button on a string for every spelling word mastered, or checkers in a jar for each I Can accomplished</w:t>
            </w:r>
          </w:p>
        </w:tc>
      </w:tr>
      <w:tr w:rsidR="00142D16" w:rsidRPr="004D2FA4" w:rsidTr="004D2FA4">
        <w:tc>
          <w:tcPr>
            <w:tcW w:w="3014" w:type="dxa"/>
          </w:tcPr>
          <w:p w:rsidR="00142D16" w:rsidRPr="004D2FA4" w:rsidRDefault="00366680">
            <w:pPr>
              <w:rPr>
                <w:sz w:val="28"/>
                <w:szCs w:val="28"/>
              </w:rPr>
            </w:pPr>
            <w:r>
              <w:rPr>
                <w:sz w:val="28"/>
                <w:szCs w:val="28"/>
              </w:rPr>
              <w:t>Checklist</w:t>
            </w:r>
          </w:p>
        </w:tc>
        <w:tc>
          <w:tcPr>
            <w:tcW w:w="6336" w:type="dxa"/>
          </w:tcPr>
          <w:p w:rsidR="00142D16" w:rsidRPr="004D2FA4" w:rsidRDefault="00366680">
            <w:pPr>
              <w:rPr>
                <w:sz w:val="28"/>
                <w:szCs w:val="28"/>
              </w:rPr>
            </w:pPr>
            <w:r>
              <w:rPr>
                <w:sz w:val="28"/>
                <w:szCs w:val="28"/>
              </w:rPr>
              <w:t>Convert your rubric into a checklist and have students check things off before turning in</w:t>
            </w:r>
          </w:p>
        </w:tc>
      </w:tr>
      <w:tr w:rsidR="008F4B22" w:rsidRPr="004D2FA4" w:rsidTr="004D2FA4">
        <w:tc>
          <w:tcPr>
            <w:tcW w:w="3014" w:type="dxa"/>
          </w:tcPr>
          <w:p w:rsidR="008F4B22" w:rsidRDefault="008F4B22">
            <w:pPr>
              <w:rPr>
                <w:sz w:val="28"/>
                <w:szCs w:val="28"/>
              </w:rPr>
            </w:pPr>
            <w:r>
              <w:rPr>
                <w:sz w:val="28"/>
                <w:szCs w:val="28"/>
              </w:rPr>
              <w:t>Discovery Quilt</w:t>
            </w:r>
          </w:p>
        </w:tc>
        <w:tc>
          <w:tcPr>
            <w:tcW w:w="6336" w:type="dxa"/>
          </w:tcPr>
          <w:p w:rsidR="008F4B22" w:rsidRDefault="008F4B22">
            <w:pPr>
              <w:rPr>
                <w:sz w:val="28"/>
                <w:szCs w:val="28"/>
              </w:rPr>
            </w:pPr>
            <w:r>
              <w:rPr>
                <w:sz w:val="28"/>
                <w:szCs w:val="28"/>
              </w:rPr>
              <w:t xml:space="preserve">A modified KWL that makes student learning visible.  </w:t>
            </w:r>
          </w:p>
        </w:tc>
      </w:tr>
      <w:tr w:rsidR="008F4B22" w:rsidRPr="004D2FA4" w:rsidTr="004D2FA4">
        <w:tc>
          <w:tcPr>
            <w:tcW w:w="3014" w:type="dxa"/>
          </w:tcPr>
          <w:p w:rsidR="008F4B22" w:rsidRDefault="008F4B22">
            <w:pPr>
              <w:rPr>
                <w:sz w:val="28"/>
                <w:szCs w:val="28"/>
              </w:rPr>
            </w:pPr>
            <w:r>
              <w:rPr>
                <w:sz w:val="28"/>
                <w:szCs w:val="28"/>
              </w:rPr>
              <w:t>Peer Assessment forms</w:t>
            </w:r>
          </w:p>
        </w:tc>
        <w:tc>
          <w:tcPr>
            <w:tcW w:w="6336" w:type="dxa"/>
          </w:tcPr>
          <w:p w:rsidR="008F4B22" w:rsidRDefault="008F4B22">
            <w:pPr>
              <w:rPr>
                <w:sz w:val="28"/>
                <w:szCs w:val="28"/>
              </w:rPr>
            </w:pPr>
            <w:r>
              <w:rPr>
                <w:sz w:val="28"/>
                <w:szCs w:val="28"/>
              </w:rPr>
              <w:t>Provide forms for students to check each other’s work</w:t>
            </w:r>
          </w:p>
        </w:tc>
      </w:tr>
      <w:tr w:rsidR="00366680" w:rsidRPr="004D2FA4" w:rsidTr="00117AA5">
        <w:tc>
          <w:tcPr>
            <w:tcW w:w="9350" w:type="dxa"/>
            <w:gridSpan w:val="2"/>
          </w:tcPr>
          <w:p w:rsidR="00366680" w:rsidRPr="00366680" w:rsidRDefault="00366680" w:rsidP="00366680">
            <w:pPr>
              <w:jc w:val="center"/>
              <w:rPr>
                <w:b/>
                <w:sz w:val="28"/>
                <w:szCs w:val="28"/>
              </w:rPr>
            </w:pPr>
            <w:r>
              <w:rPr>
                <w:b/>
                <w:sz w:val="28"/>
                <w:szCs w:val="28"/>
              </w:rPr>
              <w:t>How Can I Close the Gap?</w:t>
            </w:r>
          </w:p>
        </w:tc>
      </w:tr>
      <w:tr w:rsidR="00142D16" w:rsidRPr="004D2FA4" w:rsidTr="004D2FA4">
        <w:tc>
          <w:tcPr>
            <w:tcW w:w="3014" w:type="dxa"/>
          </w:tcPr>
          <w:p w:rsidR="00142D16" w:rsidRPr="004D2FA4" w:rsidRDefault="00366680">
            <w:pPr>
              <w:rPr>
                <w:sz w:val="28"/>
                <w:szCs w:val="28"/>
              </w:rPr>
            </w:pPr>
            <w:r>
              <w:rPr>
                <w:sz w:val="28"/>
                <w:szCs w:val="28"/>
              </w:rPr>
              <w:t>Graphic Organizers</w:t>
            </w:r>
          </w:p>
        </w:tc>
        <w:tc>
          <w:tcPr>
            <w:tcW w:w="6336" w:type="dxa"/>
          </w:tcPr>
          <w:p w:rsidR="00142D16" w:rsidRPr="004D2FA4" w:rsidRDefault="00366680">
            <w:pPr>
              <w:rPr>
                <w:sz w:val="28"/>
                <w:szCs w:val="28"/>
              </w:rPr>
            </w:pPr>
            <w:r>
              <w:rPr>
                <w:sz w:val="28"/>
                <w:szCs w:val="28"/>
              </w:rPr>
              <w:t>Select a graphic organizer that addresses the gap students have and focus solely on the skill they lack</w:t>
            </w:r>
          </w:p>
        </w:tc>
      </w:tr>
      <w:tr w:rsidR="00142D16" w:rsidRPr="004D2FA4" w:rsidTr="004D2FA4">
        <w:tc>
          <w:tcPr>
            <w:tcW w:w="3014" w:type="dxa"/>
          </w:tcPr>
          <w:p w:rsidR="00142D16" w:rsidRPr="004D2FA4" w:rsidRDefault="008F4B22" w:rsidP="008F4B22">
            <w:pPr>
              <w:jc w:val="both"/>
              <w:rPr>
                <w:sz w:val="28"/>
                <w:szCs w:val="28"/>
              </w:rPr>
            </w:pPr>
            <w:r>
              <w:rPr>
                <w:sz w:val="28"/>
                <w:szCs w:val="28"/>
              </w:rPr>
              <w:t>Annotated Portfolios</w:t>
            </w:r>
          </w:p>
        </w:tc>
        <w:tc>
          <w:tcPr>
            <w:tcW w:w="6336" w:type="dxa"/>
          </w:tcPr>
          <w:p w:rsidR="00366680" w:rsidRPr="004D2FA4" w:rsidRDefault="008F4B22">
            <w:pPr>
              <w:rPr>
                <w:sz w:val="28"/>
                <w:szCs w:val="28"/>
              </w:rPr>
            </w:pPr>
            <w:r>
              <w:rPr>
                <w:sz w:val="28"/>
                <w:szCs w:val="28"/>
              </w:rPr>
              <w:t>Have students provide evidence of meeting each I Can statement.  Those statements that lack evidence indicate areas that need remediation</w:t>
            </w:r>
          </w:p>
        </w:tc>
      </w:tr>
      <w:tr w:rsidR="00366680" w:rsidRPr="004D2FA4" w:rsidTr="004D2FA4">
        <w:tc>
          <w:tcPr>
            <w:tcW w:w="3014" w:type="dxa"/>
          </w:tcPr>
          <w:p w:rsidR="00366680" w:rsidRPr="004D2FA4" w:rsidRDefault="00D95F5B">
            <w:pPr>
              <w:rPr>
                <w:sz w:val="28"/>
                <w:szCs w:val="28"/>
              </w:rPr>
            </w:pPr>
            <w:r>
              <w:rPr>
                <w:sz w:val="28"/>
                <w:szCs w:val="28"/>
              </w:rPr>
              <w:t>Stations</w:t>
            </w:r>
          </w:p>
        </w:tc>
        <w:tc>
          <w:tcPr>
            <w:tcW w:w="6336" w:type="dxa"/>
          </w:tcPr>
          <w:p w:rsidR="00366680" w:rsidRPr="004D2FA4" w:rsidRDefault="00D95F5B">
            <w:pPr>
              <w:rPr>
                <w:sz w:val="28"/>
                <w:szCs w:val="28"/>
              </w:rPr>
            </w:pPr>
            <w:r>
              <w:rPr>
                <w:sz w:val="28"/>
                <w:szCs w:val="28"/>
              </w:rPr>
              <w:t>Set up stations that address each I Can and let students self-select where they need to learn</w:t>
            </w:r>
          </w:p>
        </w:tc>
      </w:tr>
      <w:tr w:rsidR="00366680" w:rsidRPr="004D2FA4" w:rsidTr="004D2FA4">
        <w:tc>
          <w:tcPr>
            <w:tcW w:w="3014" w:type="dxa"/>
          </w:tcPr>
          <w:p w:rsidR="00366680" w:rsidRPr="004D2FA4" w:rsidRDefault="00D95F5B">
            <w:pPr>
              <w:rPr>
                <w:sz w:val="28"/>
                <w:szCs w:val="28"/>
              </w:rPr>
            </w:pPr>
            <w:r>
              <w:rPr>
                <w:sz w:val="28"/>
                <w:szCs w:val="28"/>
              </w:rPr>
              <w:t>Student tracking their own data</w:t>
            </w:r>
          </w:p>
        </w:tc>
        <w:tc>
          <w:tcPr>
            <w:tcW w:w="6336" w:type="dxa"/>
          </w:tcPr>
          <w:p w:rsidR="00366680" w:rsidRPr="004D2FA4" w:rsidRDefault="004068E3">
            <w:pPr>
              <w:rPr>
                <w:sz w:val="28"/>
                <w:szCs w:val="28"/>
              </w:rPr>
            </w:pPr>
            <w:r>
              <w:rPr>
                <w:sz w:val="28"/>
                <w:szCs w:val="28"/>
              </w:rPr>
              <w:t>Student binders provide I Can statements and students track their progress toward the I Can</w:t>
            </w:r>
          </w:p>
        </w:tc>
      </w:tr>
      <w:tr w:rsidR="00366680" w:rsidRPr="004D2FA4" w:rsidTr="004D2FA4">
        <w:tc>
          <w:tcPr>
            <w:tcW w:w="3014" w:type="dxa"/>
          </w:tcPr>
          <w:p w:rsidR="00366680" w:rsidRPr="004D2FA4" w:rsidRDefault="001A4ACA">
            <w:pPr>
              <w:rPr>
                <w:sz w:val="28"/>
                <w:szCs w:val="28"/>
              </w:rPr>
            </w:pPr>
            <w:r>
              <w:rPr>
                <w:sz w:val="28"/>
                <w:szCs w:val="28"/>
              </w:rPr>
              <w:t>Student Progress Self-Evaluation</w:t>
            </w:r>
          </w:p>
        </w:tc>
        <w:tc>
          <w:tcPr>
            <w:tcW w:w="6336" w:type="dxa"/>
          </w:tcPr>
          <w:p w:rsidR="00366680" w:rsidRPr="004D2FA4" w:rsidRDefault="001A4ACA">
            <w:pPr>
              <w:rPr>
                <w:sz w:val="28"/>
                <w:szCs w:val="28"/>
              </w:rPr>
            </w:pPr>
            <w:r>
              <w:rPr>
                <w:sz w:val="28"/>
                <w:szCs w:val="28"/>
              </w:rPr>
              <w:t>Students identify gaps and propose ways to address them</w:t>
            </w:r>
          </w:p>
        </w:tc>
      </w:tr>
    </w:tbl>
    <w:p w:rsidR="007B3F28" w:rsidRPr="004D2FA4" w:rsidRDefault="007B3F28">
      <w:pPr>
        <w:rPr>
          <w:sz w:val="28"/>
          <w:szCs w:val="28"/>
        </w:rPr>
      </w:pPr>
    </w:p>
    <w:sectPr w:rsidR="007B3F28" w:rsidRPr="004D2F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41" w:rsidRDefault="00FD5841" w:rsidP="004068E3">
      <w:pPr>
        <w:spacing w:after="0" w:line="240" w:lineRule="auto"/>
      </w:pPr>
      <w:r>
        <w:separator/>
      </w:r>
    </w:p>
  </w:endnote>
  <w:endnote w:type="continuationSeparator" w:id="0">
    <w:p w:rsidR="00FD5841" w:rsidRDefault="00FD5841" w:rsidP="0040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E3" w:rsidRDefault="004068E3">
    <w:pPr>
      <w:pStyle w:val="Footer"/>
    </w:pPr>
    <w:r>
      <w:t>Cathy Box, PhD © 2015</w:t>
    </w:r>
  </w:p>
  <w:p w:rsidR="004068E3" w:rsidRDefault="00406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41" w:rsidRDefault="00FD5841" w:rsidP="004068E3">
      <w:pPr>
        <w:spacing w:after="0" w:line="240" w:lineRule="auto"/>
      </w:pPr>
      <w:r>
        <w:separator/>
      </w:r>
    </w:p>
  </w:footnote>
  <w:footnote w:type="continuationSeparator" w:id="0">
    <w:p w:rsidR="00FD5841" w:rsidRDefault="00FD5841" w:rsidP="00406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B61B9"/>
    <w:multiLevelType w:val="multilevel"/>
    <w:tmpl w:val="9184E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28"/>
    <w:rsid w:val="00142D16"/>
    <w:rsid w:val="00161361"/>
    <w:rsid w:val="001A4ACA"/>
    <w:rsid w:val="002D7F3F"/>
    <w:rsid w:val="00366680"/>
    <w:rsid w:val="003857B7"/>
    <w:rsid w:val="004068E3"/>
    <w:rsid w:val="00493404"/>
    <w:rsid w:val="004D2FA4"/>
    <w:rsid w:val="00652295"/>
    <w:rsid w:val="00741B31"/>
    <w:rsid w:val="007B3F28"/>
    <w:rsid w:val="007C5D25"/>
    <w:rsid w:val="00832133"/>
    <w:rsid w:val="008B4E5B"/>
    <w:rsid w:val="008F4B22"/>
    <w:rsid w:val="00D95F5B"/>
    <w:rsid w:val="00E05FD3"/>
    <w:rsid w:val="00E42EAF"/>
    <w:rsid w:val="00FD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CCD5A-7BCB-45C4-A8E4-3A65302B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E3"/>
  </w:style>
  <w:style w:type="paragraph" w:styleId="Footer">
    <w:name w:val="footer"/>
    <w:basedOn w:val="Normal"/>
    <w:link w:val="FooterChar"/>
    <w:uiPriority w:val="99"/>
    <w:unhideWhenUsed/>
    <w:rsid w:val="0040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E3"/>
  </w:style>
  <w:style w:type="paragraph" w:styleId="BalloonText">
    <w:name w:val="Balloon Text"/>
    <w:basedOn w:val="Normal"/>
    <w:link w:val="BalloonTextChar"/>
    <w:uiPriority w:val="99"/>
    <w:semiHidden/>
    <w:unhideWhenUsed/>
    <w:rsid w:val="00406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68549">
      <w:bodyDiv w:val="1"/>
      <w:marLeft w:val="0"/>
      <w:marRight w:val="0"/>
      <w:marTop w:val="0"/>
      <w:marBottom w:val="0"/>
      <w:divBdr>
        <w:top w:val="none" w:sz="0" w:space="0" w:color="auto"/>
        <w:left w:val="none" w:sz="0" w:space="0" w:color="auto"/>
        <w:bottom w:val="none" w:sz="0" w:space="0" w:color="auto"/>
        <w:right w:val="none" w:sz="0" w:space="0" w:color="auto"/>
      </w:divBdr>
      <w:divsChild>
        <w:div w:id="397946302">
          <w:marLeft w:val="0"/>
          <w:marRight w:val="0"/>
          <w:marTop w:val="0"/>
          <w:marBottom w:val="0"/>
          <w:divBdr>
            <w:top w:val="none" w:sz="0" w:space="0" w:color="auto"/>
            <w:left w:val="none" w:sz="0" w:space="0" w:color="auto"/>
            <w:bottom w:val="none" w:sz="0" w:space="0" w:color="auto"/>
            <w:right w:val="none" w:sz="0" w:space="0" w:color="auto"/>
          </w:divBdr>
          <w:divsChild>
            <w:div w:id="10945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Cathy</dc:creator>
  <cp:keywords/>
  <dc:description/>
  <cp:lastModifiedBy>Cathy Box</cp:lastModifiedBy>
  <cp:revision>2</cp:revision>
  <cp:lastPrinted>2015-11-12T02:27:00Z</cp:lastPrinted>
  <dcterms:created xsi:type="dcterms:W3CDTF">2016-06-09T03:42:00Z</dcterms:created>
  <dcterms:modified xsi:type="dcterms:W3CDTF">2016-06-09T03:42:00Z</dcterms:modified>
</cp:coreProperties>
</file>